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97" w:rsidRPr="00567664" w:rsidRDefault="00567664" w:rsidP="00567664">
      <w:pPr>
        <w:jc w:val="center"/>
        <w:rPr>
          <w:rFonts w:ascii="黑体" w:eastAsia="黑体" w:hAnsi="黑体"/>
          <w:sz w:val="28"/>
          <w:szCs w:val="28"/>
        </w:rPr>
      </w:pPr>
      <w:r w:rsidRPr="00567664">
        <w:rPr>
          <w:rFonts w:ascii="黑体" w:eastAsia="黑体" w:hAnsi="黑体" w:hint="eastAsia"/>
          <w:sz w:val="28"/>
          <w:szCs w:val="28"/>
        </w:rPr>
        <w:t>武汉大学资源与环境科学学院2017年非全日制</w:t>
      </w:r>
      <w:r w:rsidR="00023707">
        <w:rPr>
          <w:rFonts w:ascii="黑体" w:eastAsia="黑体" w:hAnsi="黑体" w:hint="eastAsia"/>
          <w:sz w:val="28"/>
          <w:szCs w:val="28"/>
        </w:rPr>
        <w:t>硕士</w:t>
      </w:r>
      <w:r w:rsidRPr="00567664">
        <w:rPr>
          <w:rFonts w:ascii="黑体" w:eastAsia="黑体" w:hAnsi="黑体" w:hint="eastAsia"/>
          <w:sz w:val="28"/>
          <w:szCs w:val="28"/>
        </w:rPr>
        <w:t>招生目录</w:t>
      </w:r>
    </w:p>
    <w:tbl>
      <w:tblPr>
        <w:tblW w:w="97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871"/>
        <w:gridCol w:w="1964"/>
        <w:gridCol w:w="1259"/>
        <w:gridCol w:w="1901"/>
      </w:tblGrid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ind w:lef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学院、专业、研究方向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67664" w:rsidRPr="001C0911" w:rsidRDefault="00567664" w:rsidP="00A7650F">
            <w:pPr>
              <w:widowControl/>
              <w:ind w:lef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代码及名称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ind w:lef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788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非</w:t>
            </w: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67664" w:rsidRPr="001C0911" w:rsidRDefault="00567664" w:rsidP="00A7650F">
            <w:pPr>
              <w:widowControl/>
              <w:ind w:lef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招生人数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考试科目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同等学力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67664" w:rsidRPr="001C0911" w:rsidRDefault="00567664" w:rsidP="00A765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加试科目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  <w:t xml:space="preserve">205资源与环境科学学院（68778445）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  <w:u w:val="single"/>
              </w:rPr>
              <w:t>1</w:t>
            </w:r>
            <w:r w:rsidRPr="0065788E">
              <w:rPr>
                <w:rFonts w:ascii="宋体" w:eastAsia="宋体" w:hAnsi="宋体" w:cs="宋体" w:hint="eastAsia"/>
                <w:b/>
                <w:bCs/>
                <w:kern w:val="36"/>
                <w:sz w:val="24"/>
                <w:szCs w:val="24"/>
                <w:u w:val="single"/>
              </w:rPr>
              <w:t>50</w:t>
            </w:r>
            <w:r w:rsidRPr="001C0911"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664" w:rsidRPr="001C0911" w:rsidRDefault="00567664" w:rsidP="00A7650F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r w:rsidRPr="001C0911">
              <w:rPr>
                <w:rFonts w:ascii="楷体_GB2312" w:eastAsia="楷体_GB2312" w:hAnsi="宋体" w:cs="宋体" w:hint="eastAsia"/>
                <w:b/>
                <w:bCs/>
                <w:kern w:val="36"/>
                <w:sz w:val="24"/>
                <w:szCs w:val="24"/>
              </w:rPr>
              <w:t> </w:t>
            </w:r>
            <w:r w:rsidRPr="001C0911"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ind w:left="-105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学术学位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 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070501 自然地理学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气候变化及其环境效应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流域水资源与水环境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土壤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碳分析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与评价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自然资源利用与优化决策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数字地貌系统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资源与环境遥感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662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888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现代地貌学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复试以面试为主，无指定教材。地理科学类、地质学类、环境科学类、土建类、测绘类、计算机类、环境生态类等不属跨学科。若是跨学科类，需与同等学历加试相应科目。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070502 人文地理学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06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经济地理与区域发展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城市地理与城市研究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城乡规划与管理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地理建模与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GIS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文化地理与制图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684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888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现代地貌学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复试以面试为主，无指定教材。地理科学类、地质学类、环境科学类、土建类、测绘类、计算机类、环境生态类等不属跨学科。若是跨学科类，需与同等学历加试相应科目。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070503 地图学与地理信息系统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地理信息系统的软件开发与工程应用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地理信息可视化与虚拟现实技术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数字地图工程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数字区域与数字城市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海量空间数据存取技术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对地观测技术在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GIS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中的应用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地理信息科学理论及其应用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890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地理信息系统原理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地理信息系统工程设计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空间分析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 xml:space="preserve">0705Z1 资源环境监测与规划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05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资源环境调查与监测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06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资源环境评价与预警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资源环境规划与调控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资源环境管理与决策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662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888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计量地理学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现代地貌学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复试以面试为主，无指定教材。地理科学类、地质学类、环境科学类、土建类、测绘类、计算机类、环境生态类等不属跨学科。若是跨学科类，需与同等学历加试相应科目。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077601 环境科学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t>07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环境化学</w:t>
            </w:r>
            <w:r>
              <w:br/>
              <w:t>08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环境生物学</w:t>
            </w:r>
            <w:r>
              <w:br/>
              <w:t>09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环境规划与管理</w:t>
            </w:r>
            <w:r>
              <w:br/>
              <w:t xml:space="preserve">10 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生物质资源化学生物学</w:t>
            </w:r>
            <w:r>
              <w:br/>
              <w:t>11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清洁环境电化学</w:t>
            </w:r>
            <w:r>
              <w:br/>
              <w:t>12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/>
              </w:rPr>
              <w:t>全球变化及区域响应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602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高等数学（理学）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环境科学概论或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环境化学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环境生物学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081603 地图制图学与地理信息工程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数字地图制图理论与技术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电子地图设计与应用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网络地图工程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空间信息分析与应用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地图自动综合与多尺度表达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15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多源地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图数据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集成与更新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16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遥感综合制图理论与技术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GIS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遥感图像处理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地图学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数字地图制图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地图分析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083002 环境工程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水污染控制工程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大气污染控制工程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固体废物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资源化</w:t>
            </w:r>
            <w:proofErr w:type="gramEnd"/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环境修复技术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环境材料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区域大气污染与气候变化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资源高效循环利用技术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894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环境工程学或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897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无机及分析化学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化工原理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环境工程微生物学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120405 土地资源管理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土地信息系统与土地信息工程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现代地籍理论与方法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土地资源评价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土地利用与可持续发展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土地政策与法规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土地资产与土地市场管理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房地产经济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proofErr w:type="gramStart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663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895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地籍测量学或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896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经济地理与区域规划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土地信息系统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土地评价与规划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地理科学类、地质学类、环境科学类、土建类、测绘类、环境生态类、数学类、计算机科学与技术等不属跨学科。若是跨学科类，需与同等学历加试相应科目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专业学位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 </w:t>
            </w:r>
            <w:r w:rsidRPr="001C091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085215测绘工程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05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地理信息系统工程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06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地图制图及生产自动化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地籍测量与土地信息系统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国土资源与管理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893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地图学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地理信息系统原理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土地利用规划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664" w:rsidRPr="00F76FEC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085229环境工程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911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  </w:t>
            </w:r>
          </w:p>
        </w:tc>
      </w:tr>
      <w:tr w:rsidR="00567664" w:rsidRPr="001C0911" w:rsidTr="00A7650F">
        <w:trPr>
          <w:tblCellSpacing w:w="0" w:type="dxa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11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水污染控制技术及应用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大气污染控制技术及应用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固体废物处理技术及应用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14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土壤污染修复技术及应用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15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资源循环利用技术及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16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环境生物技术及应用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17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腐蚀防护与环境电化学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18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环境监测及风险评价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19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环境监察与监理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 (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非全日制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环境保护管理及生态恢复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思想政治理论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数学二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894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环境工程学或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>897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无机及分析化学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环境工程原理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C09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环境工程微生物学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7664" w:rsidRPr="001C0911" w:rsidRDefault="00567664" w:rsidP="00A765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91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C091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67664" w:rsidRPr="00567664" w:rsidRDefault="00567664"/>
    <w:sectPr w:rsidR="00567664" w:rsidRPr="0056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20" w:rsidRDefault="00DC1120" w:rsidP="00567664">
      <w:r>
        <w:separator/>
      </w:r>
    </w:p>
  </w:endnote>
  <w:endnote w:type="continuationSeparator" w:id="0">
    <w:p w:rsidR="00DC1120" w:rsidRDefault="00DC1120" w:rsidP="0056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20" w:rsidRDefault="00DC1120" w:rsidP="00567664">
      <w:r>
        <w:separator/>
      </w:r>
    </w:p>
  </w:footnote>
  <w:footnote w:type="continuationSeparator" w:id="0">
    <w:p w:rsidR="00DC1120" w:rsidRDefault="00DC1120" w:rsidP="0056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11"/>
    <w:rsid w:val="00023707"/>
    <w:rsid w:val="001C0911"/>
    <w:rsid w:val="002070D7"/>
    <w:rsid w:val="00394980"/>
    <w:rsid w:val="00567664"/>
    <w:rsid w:val="0065788E"/>
    <w:rsid w:val="009111EB"/>
    <w:rsid w:val="00DC1120"/>
    <w:rsid w:val="00F270B7"/>
    <w:rsid w:val="00F7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6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2016-10-17T08:15:00Z</dcterms:created>
  <dcterms:modified xsi:type="dcterms:W3CDTF">2016-10-19T05:00:00Z</dcterms:modified>
</cp:coreProperties>
</file>