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9F" w:rsidRPr="00CC0C9F" w:rsidRDefault="00CC0C9F" w:rsidP="00CC0C9F">
      <w:pPr>
        <w:widowControl/>
        <w:shd w:val="clear" w:color="auto" w:fill="F6FFEC"/>
        <w:spacing w:after="270" w:line="390" w:lineRule="atLeast"/>
        <w:jc w:val="left"/>
        <w:rPr>
          <w:rFonts w:ascii="Arial" w:eastAsia="宋体" w:hAnsi="Arial" w:cs="Arial"/>
          <w:color w:val="000000"/>
          <w:kern w:val="0"/>
          <w:sz w:val="27"/>
          <w:szCs w:val="27"/>
        </w:rPr>
      </w:pPr>
    </w:p>
    <w:p w:rsidR="00CC0C9F" w:rsidRPr="00CC0C9F" w:rsidRDefault="00CC0C9F" w:rsidP="00CC0C9F">
      <w:pPr>
        <w:widowControl/>
        <w:shd w:val="clear" w:color="auto" w:fill="F6FFEC"/>
        <w:spacing w:before="100" w:beforeAutospacing="1" w:after="100" w:afterAutospacing="1" w:line="390" w:lineRule="atLeast"/>
        <w:jc w:val="center"/>
        <w:rPr>
          <w:rFonts w:ascii="Arial" w:eastAsia="宋体" w:hAnsi="Arial" w:cs="Arial"/>
          <w:color w:val="000000"/>
          <w:kern w:val="0"/>
          <w:sz w:val="27"/>
          <w:szCs w:val="27"/>
        </w:rPr>
      </w:pPr>
      <w:r w:rsidRPr="00CC0C9F">
        <w:rPr>
          <w:rFonts w:ascii="Arial" w:eastAsia="宋体" w:hAnsi="Arial" w:cs="Arial"/>
          <w:b/>
          <w:bCs/>
          <w:color w:val="000000"/>
          <w:kern w:val="0"/>
          <w:sz w:val="36"/>
          <w:szCs w:val="36"/>
          <w:shd w:val="clear" w:color="auto" w:fill="FFFFFF"/>
        </w:rPr>
        <w:t>中国铁建国际集团有限公司</w:t>
      </w:r>
    </w:p>
    <w:p w:rsidR="00CC0C9F" w:rsidRPr="00CC0C9F" w:rsidRDefault="00CC0C9F" w:rsidP="00CC0C9F">
      <w:pPr>
        <w:widowControl/>
        <w:shd w:val="clear" w:color="auto" w:fill="F6FFEC"/>
        <w:spacing w:before="100" w:beforeAutospacing="1" w:after="100" w:afterAutospacing="1" w:line="390" w:lineRule="atLeast"/>
        <w:jc w:val="center"/>
        <w:rPr>
          <w:rFonts w:ascii="Arial" w:eastAsia="宋体" w:hAnsi="Arial" w:cs="Arial"/>
          <w:color w:val="000000"/>
          <w:kern w:val="0"/>
          <w:sz w:val="27"/>
          <w:szCs w:val="27"/>
        </w:rPr>
      </w:pP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中国铁建国际集团有限公司</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简称</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国际集团</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是中国铁建股份有限公司（简称</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中国铁建）独家注入资金</w:t>
      </w:r>
      <w:r w:rsidRPr="00CC0C9F">
        <w:rPr>
          <w:rFonts w:ascii="Arial" w:eastAsia="宋体" w:hAnsi="Arial" w:cs="Arial"/>
          <w:color w:val="000000"/>
          <w:kern w:val="0"/>
          <w:sz w:val="24"/>
          <w:szCs w:val="24"/>
          <w:shd w:val="clear" w:color="auto" w:fill="FFFFFF"/>
        </w:rPr>
        <w:t>30</w:t>
      </w:r>
      <w:r w:rsidRPr="00CC0C9F">
        <w:rPr>
          <w:rFonts w:ascii="Arial" w:eastAsia="宋体" w:hAnsi="Arial" w:cs="Arial"/>
          <w:color w:val="000000"/>
          <w:kern w:val="0"/>
          <w:sz w:val="24"/>
          <w:szCs w:val="24"/>
          <w:shd w:val="clear" w:color="auto" w:fill="FFFFFF"/>
        </w:rPr>
        <w:t>亿元人民币成立的全资子公司，总部机关位于北京市海淀区。</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前身是铁道兵的中国铁建股份有限公司是国务院国有资产监督管理委员会管理的特大型建筑企业，是中国乃至全球最具实力、最具规模的特大型综合建设集团之一，</w:t>
      </w:r>
      <w:r w:rsidRPr="00CC0C9F">
        <w:rPr>
          <w:rFonts w:ascii="Arial" w:eastAsia="宋体" w:hAnsi="Arial" w:cs="Arial"/>
          <w:color w:val="000000"/>
          <w:kern w:val="0"/>
          <w:sz w:val="24"/>
          <w:szCs w:val="24"/>
          <w:shd w:val="clear" w:color="auto" w:fill="FFFFFF"/>
        </w:rPr>
        <w:t>2014</w:t>
      </w:r>
      <w:r w:rsidRPr="00CC0C9F">
        <w:rPr>
          <w:rFonts w:ascii="Arial" w:eastAsia="宋体" w:hAnsi="Arial" w:cs="Arial"/>
          <w:color w:val="000000"/>
          <w:kern w:val="0"/>
          <w:sz w:val="24"/>
          <w:szCs w:val="24"/>
          <w:shd w:val="clear" w:color="auto" w:fill="FFFFFF"/>
        </w:rPr>
        <w:t>年《财富》</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世界</w:t>
      </w:r>
      <w:r w:rsidRPr="00CC0C9F">
        <w:rPr>
          <w:rFonts w:ascii="Arial" w:eastAsia="宋体" w:hAnsi="Arial" w:cs="Arial"/>
          <w:color w:val="000000"/>
          <w:kern w:val="0"/>
          <w:sz w:val="24"/>
          <w:szCs w:val="24"/>
          <w:shd w:val="clear" w:color="auto" w:fill="FFFFFF"/>
        </w:rPr>
        <w:t>500</w:t>
      </w:r>
      <w:r w:rsidRPr="00CC0C9F">
        <w:rPr>
          <w:rFonts w:ascii="Arial" w:eastAsia="宋体" w:hAnsi="Arial" w:cs="Arial"/>
          <w:color w:val="000000"/>
          <w:kern w:val="0"/>
          <w:sz w:val="24"/>
          <w:szCs w:val="24"/>
          <w:shd w:val="clear" w:color="auto" w:fill="FFFFFF"/>
        </w:rPr>
        <w:t>强企业</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排名第</w:t>
      </w:r>
      <w:r w:rsidRPr="00CC0C9F">
        <w:rPr>
          <w:rFonts w:ascii="Arial" w:eastAsia="宋体" w:hAnsi="Arial" w:cs="Arial"/>
          <w:color w:val="000000"/>
          <w:kern w:val="0"/>
          <w:sz w:val="24"/>
          <w:szCs w:val="24"/>
          <w:shd w:val="clear" w:color="auto" w:fill="FFFFFF"/>
        </w:rPr>
        <w:t>79</w:t>
      </w:r>
      <w:r w:rsidRPr="00CC0C9F">
        <w:rPr>
          <w:rFonts w:ascii="Arial" w:eastAsia="宋体" w:hAnsi="Arial" w:cs="Arial"/>
          <w:color w:val="000000"/>
          <w:kern w:val="0"/>
          <w:sz w:val="24"/>
          <w:szCs w:val="24"/>
          <w:shd w:val="clear" w:color="auto" w:fill="FFFFFF"/>
        </w:rPr>
        <w:t>位，</w:t>
      </w:r>
      <w:r w:rsidRPr="00CC0C9F">
        <w:rPr>
          <w:rFonts w:ascii="Arial" w:eastAsia="宋体" w:hAnsi="Arial" w:cs="Arial"/>
          <w:color w:val="000000"/>
          <w:kern w:val="0"/>
          <w:sz w:val="24"/>
          <w:szCs w:val="24"/>
          <w:shd w:val="clear" w:color="auto" w:fill="FFFFFF"/>
        </w:rPr>
        <w:t xml:space="preserve"> “</w:t>
      </w:r>
      <w:r w:rsidRPr="00CC0C9F">
        <w:rPr>
          <w:rFonts w:ascii="Arial" w:eastAsia="宋体" w:hAnsi="Arial" w:cs="Arial"/>
          <w:color w:val="000000"/>
          <w:kern w:val="0"/>
          <w:sz w:val="24"/>
          <w:szCs w:val="24"/>
          <w:shd w:val="clear" w:color="auto" w:fill="FFFFFF"/>
        </w:rPr>
        <w:t>中国企业</w:t>
      </w:r>
      <w:r w:rsidRPr="00CC0C9F">
        <w:rPr>
          <w:rFonts w:ascii="Arial" w:eastAsia="宋体" w:hAnsi="Arial" w:cs="Arial"/>
          <w:color w:val="000000"/>
          <w:kern w:val="0"/>
          <w:sz w:val="24"/>
          <w:szCs w:val="24"/>
          <w:shd w:val="clear" w:color="auto" w:fill="FFFFFF"/>
        </w:rPr>
        <w:t>500</w:t>
      </w:r>
      <w:r w:rsidRPr="00CC0C9F">
        <w:rPr>
          <w:rFonts w:ascii="Arial" w:eastAsia="宋体" w:hAnsi="Arial" w:cs="Arial"/>
          <w:color w:val="000000"/>
          <w:kern w:val="0"/>
          <w:sz w:val="24"/>
          <w:szCs w:val="24"/>
          <w:shd w:val="clear" w:color="auto" w:fill="FFFFFF"/>
        </w:rPr>
        <w:t>强</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排名第</w:t>
      </w:r>
      <w:r w:rsidRPr="00CC0C9F">
        <w:rPr>
          <w:rFonts w:ascii="Arial" w:eastAsia="宋体" w:hAnsi="Arial" w:cs="Arial"/>
          <w:color w:val="000000"/>
          <w:kern w:val="0"/>
          <w:sz w:val="24"/>
          <w:szCs w:val="24"/>
          <w:shd w:val="clear" w:color="auto" w:fill="FFFFFF"/>
        </w:rPr>
        <w:t>11</w:t>
      </w:r>
      <w:r w:rsidRPr="00CC0C9F">
        <w:rPr>
          <w:rFonts w:ascii="Arial" w:eastAsia="宋体" w:hAnsi="Arial" w:cs="Arial"/>
          <w:color w:val="000000"/>
          <w:kern w:val="0"/>
          <w:sz w:val="24"/>
          <w:szCs w:val="24"/>
          <w:shd w:val="clear" w:color="auto" w:fill="FFFFFF"/>
        </w:rPr>
        <w:t>位，</w:t>
      </w:r>
      <w:r w:rsidRPr="00CC0C9F">
        <w:rPr>
          <w:rFonts w:ascii="Arial" w:eastAsia="宋体" w:hAnsi="Arial" w:cs="Arial"/>
          <w:color w:val="000000"/>
          <w:kern w:val="0"/>
          <w:sz w:val="24"/>
          <w:szCs w:val="24"/>
          <w:shd w:val="clear" w:color="auto" w:fill="FFFFFF"/>
        </w:rPr>
        <w:t>2013</w:t>
      </w:r>
      <w:r w:rsidRPr="00CC0C9F">
        <w:rPr>
          <w:rFonts w:ascii="Arial" w:eastAsia="宋体" w:hAnsi="Arial" w:cs="Arial"/>
          <w:color w:val="000000"/>
          <w:kern w:val="0"/>
          <w:sz w:val="24"/>
          <w:szCs w:val="24"/>
          <w:shd w:val="clear" w:color="auto" w:fill="FFFFFF"/>
        </w:rPr>
        <w:t>年</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全球</w:t>
      </w:r>
      <w:r w:rsidRPr="00CC0C9F">
        <w:rPr>
          <w:rFonts w:ascii="Arial" w:eastAsia="宋体" w:hAnsi="Arial" w:cs="Arial"/>
          <w:color w:val="000000"/>
          <w:kern w:val="0"/>
          <w:sz w:val="24"/>
          <w:szCs w:val="24"/>
          <w:shd w:val="clear" w:color="auto" w:fill="FFFFFF"/>
        </w:rPr>
        <w:t>250</w:t>
      </w:r>
      <w:r w:rsidRPr="00CC0C9F">
        <w:rPr>
          <w:rFonts w:ascii="Arial" w:eastAsia="宋体" w:hAnsi="Arial" w:cs="Arial"/>
          <w:color w:val="000000"/>
          <w:kern w:val="0"/>
          <w:sz w:val="24"/>
          <w:szCs w:val="24"/>
          <w:shd w:val="clear" w:color="auto" w:fill="FFFFFF"/>
        </w:rPr>
        <w:t>家最大承包商</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排名第</w:t>
      </w:r>
      <w:r w:rsidRPr="00CC0C9F">
        <w:rPr>
          <w:rFonts w:ascii="Arial" w:eastAsia="宋体" w:hAnsi="Arial" w:cs="Arial"/>
          <w:color w:val="000000"/>
          <w:kern w:val="0"/>
          <w:sz w:val="24"/>
          <w:szCs w:val="24"/>
          <w:shd w:val="clear" w:color="auto" w:fill="FFFFFF"/>
        </w:rPr>
        <w:t>1</w:t>
      </w:r>
      <w:r w:rsidRPr="00CC0C9F">
        <w:rPr>
          <w:rFonts w:ascii="Arial" w:eastAsia="宋体" w:hAnsi="Arial" w:cs="Arial"/>
          <w:color w:val="000000"/>
          <w:kern w:val="0"/>
          <w:sz w:val="24"/>
          <w:szCs w:val="24"/>
          <w:shd w:val="clear" w:color="auto" w:fill="FFFFFF"/>
        </w:rPr>
        <w:t>位，是中国最大的工程承包商，也是中国最大的海外工程承包商。</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国际集团是中国铁</w:t>
      </w:r>
      <w:proofErr w:type="gramStart"/>
      <w:r w:rsidRPr="00CC0C9F">
        <w:rPr>
          <w:rFonts w:ascii="Arial" w:eastAsia="宋体" w:hAnsi="Arial" w:cs="Arial"/>
          <w:color w:val="000000"/>
          <w:kern w:val="0"/>
          <w:sz w:val="24"/>
          <w:szCs w:val="24"/>
          <w:shd w:val="clear" w:color="auto" w:fill="FFFFFF"/>
        </w:rPr>
        <w:t>建加快</w:t>
      </w:r>
      <w:proofErr w:type="gramEnd"/>
      <w:r w:rsidRPr="00CC0C9F">
        <w:rPr>
          <w:rFonts w:ascii="Arial" w:eastAsia="宋体" w:hAnsi="Arial" w:cs="Arial"/>
          <w:color w:val="000000"/>
          <w:kern w:val="0"/>
          <w:sz w:val="24"/>
          <w:szCs w:val="24"/>
          <w:shd w:val="clear" w:color="auto" w:fill="FFFFFF"/>
        </w:rPr>
        <w:t>实践国家</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走出去</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战略和实现</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大海外</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战略的主力兵团，是海外大型、特大型基础工程建设承包商；交通建设及城市综合建设运营商；技术开发、装备出口、物流贸易的服务商；以及能源、资源、投融资高端运作的发展商。</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国际集团全面开展国际业务，主要承担我国对外经济援助项目；国外各类工程项目投资、融资；承包国外各类工程和境内外资工程；国外各类工程的规划、咨询、勘察和设计、工程总承包、运营、维护相关的技术开发、服务、转让；承包工程项下的原材料、设备、配件的供应和销售；工程机械、机电设备销售、租赁；建筑材料开发、生产、销售；海外房地产开发与经营、矿产资源投资开发；物业管理；进出口业务；特许经营及资产管理服务、物资物流贸易等。</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目前，集团业务范围遍及美洲、非洲、亚洲、大洋洲和中东等区域</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在阿尔及利亚、沙特、安哥拉、美国、香港、科特迪瓦、马来西亚、泰国、特立尼达和多巴哥等国家和地区设有分支机构。</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国际集团面向国际，定位高端，落实</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人才兴企</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的核心战略，坚持</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以人为本、关爱员工、科学培养、全面发展</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的用人理念，建立畅通的职业发展通道，开展多元化的教育培训，提供具有竞争力的薪酬待遇，以良好的发展平台为各类优秀人才提供广阔的发展空间。</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一、应聘基本条件</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（一）遵纪守法、品行端正、诚实守信、勤奋尽责、具有良好的团队意识和沟通协作能力；</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（二）国家统招统分的应届硕士研究生及以上学历（个别专业为本科），专业与岗位对口；</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（三）英语六级及以上，具备良好的听、说、读、写能力，其它语种需达到相应的级别要求；</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（四）毕业证和学位证双证齐全；</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（五）身体健康，服从工作安排，能适应长期派驻海外工作。</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二、招聘流程</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（一）应聘报名：应聘者根据《中国铁建国际集团</w:t>
      </w:r>
      <w:r w:rsidRPr="00CC0C9F">
        <w:rPr>
          <w:rFonts w:ascii="Arial" w:eastAsia="宋体" w:hAnsi="Arial" w:cs="Arial"/>
          <w:color w:val="000000"/>
          <w:kern w:val="0"/>
          <w:sz w:val="24"/>
          <w:szCs w:val="24"/>
          <w:shd w:val="clear" w:color="auto" w:fill="FFFFFF"/>
        </w:rPr>
        <w:t>2015</w:t>
      </w:r>
      <w:r w:rsidRPr="00CC0C9F">
        <w:rPr>
          <w:rFonts w:ascii="Arial" w:eastAsia="宋体" w:hAnsi="Arial" w:cs="Arial"/>
          <w:color w:val="000000"/>
          <w:kern w:val="0"/>
          <w:sz w:val="24"/>
          <w:szCs w:val="24"/>
          <w:shd w:val="clear" w:color="auto" w:fill="FFFFFF"/>
        </w:rPr>
        <w:t>年度应届生需求信息一览表》</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将简历</w:t>
      </w:r>
      <w:hyperlink r:id="rId7" w:history="1">
        <w:r w:rsidRPr="00CC0C9F">
          <w:rPr>
            <w:rFonts w:ascii="Arial" w:eastAsia="宋体" w:hAnsi="Arial" w:cs="Arial"/>
            <w:color w:val="000000"/>
            <w:kern w:val="0"/>
            <w:sz w:val="24"/>
            <w:szCs w:val="24"/>
            <w:u w:val="single"/>
            <w:shd w:val="clear" w:color="auto" w:fill="FFFFFF"/>
          </w:rPr>
          <w:t>发送至</w:t>
        </w:r>
      </w:hyperlink>
      <w:r w:rsidRPr="00CC0C9F">
        <w:rPr>
          <w:rFonts w:ascii="Arial" w:eastAsia="宋体" w:hAnsi="Arial" w:cs="Arial"/>
          <w:color w:val="000000"/>
          <w:kern w:val="0"/>
          <w:sz w:val="27"/>
          <w:szCs w:val="27"/>
        </w:rPr>
        <w:t> </w:t>
      </w:r>
      <w:hyperlink r:id="rId8" w:history="1">
        <w:r w:rsidRPr="00CC0C9F">
          <w:rPr>
            <w:rFonts w:ascii="Arial" w:eastAsia="宋体" w:hAnsi="Arial" w:cs="Arial"/>
            <w:color w:val="000000"/>
            <w:kern w:val="0"/>
            <w:sz w:val="24"/>
            <w:szCs w:val="24"/>
            <w:u w:val="single"/>
            <w:shd w:val="clear" w:color="auto" w:fill="FFFFFF"/>
          </w:rPr>
          <w:t>hrinternational@crcc.cn</w:t>
        </w:r>
      </w:hyperlink>
      <w:r w:rsidRPr="00CC0C9F">
        <w:rPr>
          <w:rFonts w:ascii="Arial" w:eastAsia="宋体" w:hAnsi="Arial" w:cs="Arial"/>
          <w:color w:val="000000"/>
          <w:kern w:val="0"/>
          <w:sz w:val="24"/>
          <w:szCs w:val="24"/>
          <w:shd w:val="clear" w:color="auto" w:fill="FFFFFF"/>
        </w:rPr>
        <w:t>，邮件标题格式为</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应聘岗位</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专业</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毕业院校</w:t>
      </w:r>
      <w:r w:rsidRPr="00CC0C9F">
        <w:rPr>
          <w:rFonts w:ascii="Arial" w:eastAsia="宋体" w:hAnsi="Arial" w:cs="Arial"/>
          <w:color w:val="000000"/>
          <w:kern w:val="0"/>
          <w:sz w:val="24"/>
          <w:szCs w:val="24"/>
          <w:shd w:val="clear" w:color="auto" w:fill="FFFFFF"/>
        </w:rPr>
        <w:t>]+[</w:t>
      </w:r>
      <w:r w:rsidRPr="00CC0C9F">
        <w:rPr>
          <w:rFonts w:ascii="Arial" w:eastAsia="宋体" w:hAnsi="Arial" w:cs="Arial"/>
          <w:color w:val="000000"/>
          <w:kern w:val="0"/>
          <w:sz w:val="24"/>
          <w:szCs w:val="24"/>
          <w:shd w:val="clear" w:color="auto" w:fill="FFFFFF"/>
        </w:rPr>
        <w:t>姓名</w:t>
      </w:r>
      <w:r w:rsidRPr="00CC0C9F">
        <w:rPr>
          <w:rFonts w:ascii="Arial" w:eastAsia="宋体" w:hAnsi="Arial" w:cs="Arial"/>
          <w:color w:val="000000"/>
          <w:kern w:val="0"/>
          <w:sz w:val="24"/>
          <w:szCs w:val="24"/>
          <w:shd w:val="clear" w:color="auto" w:fill="FFFFFF"/>
        </w:rPr>
        <w:t>] </w:t>
      </w:r>
      <w:r w:rsidRPr="00CC0C9F">
        <w:rPr>
          <w:rFonts w:ascii="Arial" w:eastAsia="宋体" w:hAnsi="Arial" w:cs="Arial"/>
          <w:color w:val="000000"/>
          <w:kern w:val="0"/>
          <w:sz w:val="24"/>
          <w:szCs w:val="24"/>
          <w:shd w:val="clear" w:color="auto" w:fill="FFFFFF"/>
        </w:rPr>
        <w:t>（注：凡未按要求填写邮件标题格式，均属无效简历）。</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（二）资格审查：公司初审后，通知初审通过者参加面试，未通过者将不再回复。</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（三）面试：公司成立面试评委会，集中组织专业水平、语言能力以及综合素质的测评和面试，具体时间及地点另行通知。</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（四）体检：对面试合格者统一组织体检。</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（五）签约：经体检合格的拟聘用对象，签订三方协议并办理相关手续。</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三、相关说明</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lastRenderedPageBreak/>
        <w:t>（一）应聘者参加面试时，须携带身份证、加盖学校公章的就业推荐表、成绩表（含本科阶段）、计算机等级证书、外语等级证书、获奖证书等资料的原件和复印件。</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（二）对提供虚假应聘信息者，一律取消应聘资格。</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（三）材料寄发地址：北京市海淀区复兴路</w:t>
      </w:r>
      <w:r w:rsidRPr="00CC0C9F">
        <w:rPr>
          <w:rFonts w:ascii="Arial" w:eastAsia="宋体" w:hAnsi="Arial" w:cs="Arial"/>
          <w:color w:val="000000"/>
          <w:kern w:val="0"/>
          <w:sz w:val="24"/>
          <w:szCs w:val="24"/>
          <w:shd w:val="clear" w:color="auto" w:fill="FFFFFF"/>
        </w:rPr>
        <w:t>40</w:t>
      </w:r>
      <w:r w:rsidRPr="00CC0C9F">
        <w:rPr>
          <w:rFonts w:ascii="Arial" w:eastAsia="宋体" w:hAnsi="Arial" w:cs="Arial"/>
          <w:color w:val="000000"/>
          <w:kern w:val="0"/>
          <w:sz w:val="24"/>
          <w:szCs w:val="24"/>
          <w:shd w:val="clear" w:color="auto" w:fill="FFFFFF"/>
        </w:rPr>
        <w:t>号中国铁建大厦</w:t>
      </w:r>
      <w:r w:rsidRPr="00CC0C9F">
        <w:rPr>
          <w:rFonts w:ascii="Arial" w:eastAsia="宋体" w:hAnsi="Arial" w:cs="Arial"/>
          <w:color w:val="000000"/>
          <w:kern w:val="0"/>
          <w:sz w:val="24"/>
          <w:szCs w:val="24"/>
          <w:shd w:val="clear" w:color="auto" w:fill="FFFFFF"/>
        </w:rPr>
        <w:t>B</w:t>
      </w:r>
      <w:r w:rsidRPr="00CC0C9F">
        <w:rPr>
          <w:rFonts w:ascii="Arial" w:eastAsia="宋体" w:hAnsi="Arial" w:cs="Arial"/>
          <w:color w:val="000000"/>
          <w:kern w:val="0"/>
          <w:sz w:val="24"/>
          <w:szCs w:val="24"/>
          <w:shd w:val="clear" w:color="auto" w:fill="FFFFFF"/>
        </w:rPr>
        <w:t>座</w:t>
      </w:r>
      <w:r w:rsidRPr="00CC0C9F">
        <w:rPr>
          <w:rFonts w:ascii="Arial" w:eastAsia="宋体" w:hAnsi="Arial" w:cs="Arial"/>
          <w:color w:val="000000"/>
          <w:kern w:val="0"/>
          <w:sz w:val="24"/>
          <w:szCs w:val="24"/>
          <w:shd w:val="clear" w:color="auto" w:fill="FFFFFF"/>
        </w:rPr>
        <w:t>7</w:t>
      </w:r>
      <w:r w:rsidRPr="00CC0C9F">
        <w:rPr>
          <w:rFonts w:ascii="Arial" w:eastAsia="宋体" w:hAnsi="Arial" w:cs="Arial"/>
          <w:color w:val="000000"/>
          <w:kern w:val="0"/>
          <w:sz w:val="24"/>
          <w:szCs w:val="24"/>
          <w:shd w:val="clear" w:color="auto" w:fill="FFFFFF"/>
        </w:rPr>
        <w:t>层（邮编：</w:t>
      </w:r>
      <w:r w:rsidRPr="00CC0C9F">
        <w:rPr>
          <w:rFonts w:ascii="Arial" w:eastAsia="宋体" w:hAnsi="Arial" w:cs="Arial"/>
          <w:color w:val="000000"/>
          <w:kern w:val="0"/>
          <w:sz w:val="24"/>
          <w:szCs w:val="24"/>
          <w:shd w:val="clear" w:color="auto" w:fill="FFFFFF"/>
        </w:rPr>
        <w:t>100039</w:t>
      </w:r>
      <w:r w:rsidRPr="00CC0C9F">
        <w:rPr>
          <w:rFonts w:ascii="Arial" w:eastAsia="宋体" w:hAnsi="Arial" w:cs="Arial"/>
          <w:color w:val="000000"/>
          <w:kern w:val="0"/>
          <w:sz w:val="24"/>
          <w:szCs w:val="24"/>
          <w:shd w:val="clear" w:color="auto" w:fill="FFFFFF"/>
        </w:rPr>
        <w:t>）。</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（四）招聘截止时间：</w:t>
      </w:r>
      <w:r w:rsidRPr="00CC0C9F">
        <w:rPr>
          <w:rFonts w:ascii="Arial" w:eastAsia="宋体" w:hAnsi="Arial" w:cs="Arial"/>
          <w:color w:val="000000"/>
          <w:kern w:val="0"/>
          <w:sz w:val="24"/>
          <w:szCs w:val="24"/>
          <w:shd w:val="clear" w:color="auto" w:fill="FFFFFF"/>
        </w:rPr>
        <w:t>2016</w:t>
      </w:r>
      <w:r w:rsidRPr="00CC0C9F">
        <w:rPr>
          <w:rFonts w:ascii="Arial" w:eastAsia="宋体" w:hAnsi="Arial" w:cs="Arial"/>
          <w:color w:val="000000"/>
          <w:kern w:val="0"/>
          <w:sz w:val="24"/>
          <w:szCs w:val="24"/>
          <w:shd w:val="clear" w:color="auto" w:fill="FFFFFF"/>
        </w:rPr>
        <w:t>年</w:t>
      </w:r>
      <w:r w:rsidRPr="00CC0C9F">
        <w:rPr>
          <w:rFonts w:ascii="Arial" w:eastAsia="宋体" w:hAnsi="Arial" w:cs="Arial"/>
          <w:color w:val="000000"/>
          <w:kern w:val="0"/>
          <w:sz w:val="24"/>
          <w:szCs w:val="24"/>
          <w:shd w:val="clear" w:color="auto" w:fill="FFFFFF"/>
        </w:rPr>
        <w:t>3</w:t>
      </w:r>
      <w:r w:rsidRPr="00CC0C9F">
        <w:rPr>
          <w:rFonts w:ascii="Arial" w:eastAsia="宋体" w:hAnsi="Arial" w:cs="Arial"/>
          <w:color w:val="000000"/>
          <w:kern w:val="0"/>
          <w:sz w:val="24"/>
          <w:szCs w:val="24"/>
          <w:shd w:val="clear" w:color="auto" w:fill="FFFFFF"/>
        </w:rPr>
        <w:t>月</w:t>
      </w:r>
      <w:r w:rsidRPr="00CC0C9F">
        <w:rPr>
          <w:rFonts w:ascii="Arial" w:eastAsia="宋体" w:hAnsi="Arial" w:cs="Arial"/>
          <w:color w:val="000000"/>
          <w:kern w:val="0"/>
          <w:sz w:val="24"/>
          <w:szCs w:val="24"/>
          <w:shd w:val="clear" w:color="auto" w:fill="FFFFFF"/>
        </w:rPr>
        <w:t>31</w:t>
      </w:r>
      <w:r w:rsidRPr="00CC0C9F">
        <w:rPr>
          <w:rFonts w:ascii="Arial" w:eastAsia="宋体" w:hAnsi="Arial" w:cs="Arial"/>
          <w:color w:val="000000"/>
          <w:kern w:val="0"/>
          <w:sz w:val="24"/>
          <w:szCs w:val="24"/>
          <w:shd w:val="clear" w:color="auto" w:fill="FFFFFF"/>
        </w:rPr>
        <w:t>日。</w:t>
      </w:r>
    </w:p>
    <w:p w:rsidR="00CC0C9F" w:rsidRPr="00CC0C9F" w:rsidRDefault="00CC0C9F" w:rsidP="00CC0C9F">
      <w:pPr>
        <w:widowControl/>
        <w:shd w:val="clear" w:color="auto" w:fill="F6FFEC"/>
        <w:spacing w:before="100" w:beforeAutospacing="1" w:after="100" w:afterAutospacing="1" w:line="390" w:lineRule="atLeast"/>
        <w:ind w:firstLine="600"/>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（五）联系方式：</w:t>
      </w:r>
    </w:p>
    <w:p w:rsidR="00CC0C9F" w:rsidRPr="00CC0C9F" w:rsidRDefault="00CC0C9F" w:rsidP="00CC0C9F">
      <w:pPr>
        <w:widowControl/>
        <w:shd w:val="clear" w:color="auto" w:fill="F6FFEC"/>
        <w:spacing w:before="100" w:beforeAutospacing="1" w:after="100" w:afterAutospacing="1" w:line="390" w:lineRule="atLeast"/>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联系人：王经理</w:t>
      </w:r>
      <w:r w:rsidRPr="00CC0C9F">
        <w:rPr>
          <w:rFonts w:ascii="Arial" w:eastAsia="宋体" w:hAnsi="Arial" w:cs="Arial"/>
          <w:color w:val="000000"/>
          <w:kern w:val="0"/>
          <w:sz w:val="24"/>
          <w:szCs w:val="24"/>
          <w:shd w:val="clear" w:color="auto" w:fill="FFFFFF"/>
        </w:rPr>
        <w:t> </w:t>
      </w:r>
      <w:r w:rsidRPr="00CC0C9F">
        <w:rPr>
          <w:rFonts w:ascii="Arial" w:eastAsia="宋体" w:hAnsi="Arial" w:cs="Arial"/>
          <w:color w:val="000000"/>
          <w:kern w:val="0"/>
          <w:sz w:val="24"/>
          <w:szCs w:val="24"/>
          <w:shd w:val="clear" w:color="auto" w:fill="FFFFFF"/>
        </w:rPr>
        <w:t>电话：</w:t>
      </w:r>
      <w:r w:rsidRPr="00CC0C9F">
        <w:rPr>
          <w:rFonts w:ascii="Arial" w:eastAsia="宋体" w:hAnsi="Arial" w:cs="Arial"/>
          <w:color w:val="000000"/>
          <w:kern w:val="0"/>
          <w:sz w:val="24"/>
          <w:szCs w:val="24"/>
          <w:shd w:val="clear" w:color="auto" w:fill="FFFFFF"/>
        </w:rPr>
        <w:t>010-52689153</w:t>
      </w:r>
    </w:p>
    <w:p w:rsidR="00CC0C9F" w:rsidRPr="00CC0C9F" w:rsidRDefault="00CC0C9F" w:rsidP="00CC0C9F">
      <w:pPr>
        <w:widowControl/>
        <w:shd w:val="clear" w:color="auto" w:fill="F6FFEC"/>
        <w:spacing w:before="100" w:beforeAutospacing="1" w:after="100" w:afterAutospacing="1" w:line="390" w:lineRule="atLeast"/>
        <w:jc w:val="left"/>
        <w:rPr>
          <w:rFonts w:ascii="Arial" w:eastAsia="宋体" w:hAnsi="Arial" w:cs="Arial"/>
          <w:color w:val="000000"/>
          <w:kern w:val="0"/>
          <w:sz w:val="27"/>
          <w:szCs w:val="27"/>
        </w:rPr>
      </w:pPr>
      <w:r w:rsidRPr="00CC0C9F">
        <w:rPr>
          <w:rFonts w:ascii="Arial" w:eastAsia="宋体" w:hAnsi="Arial" w:cs="Arial"/>
          <w:color w:val="000000"/>
          <w:kern w:val="0"/>
          <w:sz w:val="24"/>
          <w:szCs w:val="24"/>
          <w:shd w:val="clear" w:color="auto" w:fill="FFFFFF"/>
        </w:rPr>
        <w:t>邮箱：</w:t>
      </w:r>
      <w:hyperlink r:id="rId9" w:history="1">
        <w:r w:rsidRPr="00CC0C9F">
          <w:rPr>
            <w:rFonts w:ascii="Arial" w:eastAsia="宋体" w:hAnsi="Arial" w:cs="Arial"/>
            <w:color w:val="000000"/>
            <w:kern w:val="0"/>
            <w:sz w:val="24"/>
            <w:szCs w:val="24"/>
            <w:u w:val="single"/>
            <w:shd w:val="clear" w:color="auto" w:fill="FFFFFF"/>
          </w:rPr>
          <w:t>hrinternational@crcc.cn</w:t>
        </w:r>
      </w:hyperlink>
      <w:r w:rsidRPr="00CC0C9F">
        <w:rPr>
          <w:rFonts w:ascii="Arial" w:eastAsia="宋体" w:hAnsi="Arial" w:cs="Arial"/>
          <w:color w:val="000000"/>
          <w:kern w:val="0"/>
          <w:sz w:val="24"/>
          <w:szCs w:val="24"/>
          <w:shd w:val="clear" w:color="auto" w:fill="FFFFFF"/>
        </w:rPr>
        <w:t> </w:t>
      </w:r>
      <w:r w:rsidRPr="00CC0C9F">
        <w:rPr>
          <w:rFonts w:ascii="Arial" w:eastAsia="宋体" w:hAnsi="Arial" w:cs="Arial"/>
          <w:color w:val="000000"/>
          <w:kern w:val="0"/>
          <w:sz w:val="24"/>
          <w:szCs w:val="24"/>
          <w:shd w:val="clear" w:color="auto" w:fill="FFFFFF"/>
        </w:rPr>
        <w:t>传真：</w:t>
      </w:r>
      <w:r w:rsidRPr="00CC0C9F">
        <w:rPr>
          <w:rFonts w:ascii="Arial" w:eastAsia="宋体" w:hAnsi="Arial" w:cs="Arial"/>
          <w:color w:val="000000"/>
          <w:kern w:val="0"/>
          <w:sz w:val="24"/>
          <w:szCs w:val="24"/>
          <w:shd w:val="clear" w:color="auto" w:fill="FFFFFF"/>
        </w:rPr>
        <w:t>010-52689115</w:t>
      </w:r>
    </w:p>
    <w:p w:rsidR="00CC0C9F" w:rsidRPr="00CC0C9F" w:rsidRDefault="00CC0C9F" w:rsidP="00CC0C9F">
      <w:pPr>
        <w:widowControl/>
        <w:shd w:val="clear" w:color="auto" w:fill="F6FFEC"/>
        <w:spacing w:before="100" w:beforeAutospacing="1" w:after="100" w:afterAutospacing="1" w:line="390" w:lineRule="atLeast"/>
        <w:jc w:val="left"/>
        <w:rPr>
          <w:rFonts w:ascii="Arial" w:eastAsia="宋体" w:hAnsi="Arial" w:cs="Arial"/>
          <w:color w:val="000000"/>
          <w:kern w:val="0"/>
          <w:sz w:val="27"/>
          <w:szCs w:val="27"/>
        </w:rPr>
      </w:pPr>
    </w:p>
    <w:tbl>
      <w:tblPr>
        <w:tblW w:w="15860" w:type="dxa"/>
        <w:tblCellSpacing w:w="0" w:type="dxa"/>
        <w:tblCellMar>
          <w:left w:w="0" w:type="dxa"/>
          <w:right w:w="0" w:type="dxa"/>
        </w:tblCellMar>
        <w:tblLook w:val="04A0" w:firstRow="1" w:lastRow="0" w:firstColumn="1" w:lastColumn="0" w:noHBand="0" w:noVBand="1"/>
      </w:tblPr>
      <w:tblGrid>
        <w:gridCol w:w="1064"/>
        <w:gridCol w:w="3090"/>
        <w:gridCol w:w="877"/>
        <w:gridCol w:w="877"/>
        <w:gridCol w:w="877"/>
        <w:gridCol w:w="1305"/>
        <w:gridCol w:w="7770"/>
      </w:tblGrid>
      <w:tr w:rsidR="00CC0C9F" w:rsidRPr="00CC0C9F" w:rsidTr="00CC0C9F">
        <w:trPr>
          <w:tblCellSpacing w:w="0" w:type="dxa"/>
        </w:trPr>
        <w:tc>
          <w:tcPr>
            <w:tcW w:w="1065" w:type="dxa"/>
            <w:vMerge w:val="restart"/>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序号</w:t>
            </w:r>
          </w:p>
        </w:tc>
        <w:tc>
          <w:tcPr>
            <w:tcW w:w="3090" w:type="dxa"/>
            <w:vMerge w:val="restart"/>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专业名称</w:t>
            </w:r>
          </w:p>
        </w:tc>
        <w:tc>
          <w:tcPr>
            <w:tcW w:w="2610" w:type="dxa"/>
            <w:gridSpan w:val="3"/>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学</w:t>
            </w:r>
            <w:r w:rsidRPr="00CC0C9F">
              <w:rPr>
                <w:rFonts w:ascii="Arial" w:eastAsia="宋体" w:hAnsi="Arial" w:cs="Arial"/>
                <w:kern w:val="0"/>
                <w:sz w:val="24"/>
                <w:szCs w:val="24"/>
                <w:shd w:val="clear" w:color="auto" w:fill="FFFFFF"/>
              </w:rPr>
              <w:t xml:space="preserve"> </w:t>
            </w:r>
            <w:r w:rsidRPr="00CC0C9F">
              <w:rPr>
                <w:rFonts w:ascii="Arial" w:eastAsia="宋体" w:hAnsi="Arial" w:cs="Arial"/>
                <w:kern w:val="0"/>
                <w:sz w:val="24"/>
                <w:szCs w:val="24"/>
                <w:shd w:val="clear" w:color="auto" w:fill="FFFFFF"/>
              </w:rPr>
              <w:t>历</w:t>
            </w:r>
          </w:p>
        </w:tc>
        <w:tc>
          <w:tcPr>
            <w:tcW w:w="1305" w:type="dxa"/>
            <w:vMerge w:val="restart"/>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人数</w:t>
            </w:r>
          </w:p>
        </w:tc>
        <w:tc>
          <w:tcPr>
            <w:tcW w:w="7770" w:type="dxa"/>
            <w:vMerge w:val="restart"/>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备</w:t>
            </w:r>
            <w:r w:rsidRPr="00CC0C9F">
              <w:rPr>
                <w:rFonts w:ascii="Arial" w:eastAsia="宋体" w:hAnsi="Arial" w:cs="Arial"/>
                <w:kern w:val="0"/>
                <w:sz w:val="24"/>
                <w:szCs w:val="24"/>
                <w:shd w:val="clear" w:color="auto" w:fill="FFFFFF"/>
              </w:rPr>
              <w:t xml:space="preserve"> </w:t>
            </w:r>
            <w:r w:rsidRPr="00CC0C9F">
              <w:rPr>
                <w:rFonts w:ascii="Arial" w:eastAsia="宋体" w:hAnsi="Arial" w:cs="Arial"/>
                <w:kern w:val="0"/>
                <w:sz w:val="24"/>
                <w:szCs w:val="24"/>
                <w:shd w:val="clear" w:color="auto" w:fill="FFFFFF"/>
              </w:rPr>
              <w:t>注</w:t>
            </w:r>
          </w:p>
        </w:tc>
      </w:tr>
      <w:tr w:rsidR="00CC0C9F" w:rsidRPr="00CC0C9F" w:rsidTr="00CC0C9F">
        <w:trPr>
          <w:trHeight w:val="375"/>
          <w:tblCellSpacing w:w="0" w:type="dxa"/>
        </w:trPr>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博士</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硕士</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本科</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9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土木工程</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30</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30</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道路与桥梁工程、岩土工程、建筑工程等方向。</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工程管理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20</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国际工程管理、工程造价、技术经济及管理方向。</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道路与铁道工程</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6</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4</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电气工程及其自动化</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给水排水工程</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水利水电工程</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7</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港口航道与海岸工程</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暖通</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9</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物流管理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10</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建筑工程管理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建筑材料管理方向。</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11</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工程机械</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设备管理方向。</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lastRenderedPageBreak/>
              <w:t>12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采购管理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西班牙语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7770" w:type="dxa"/>
            <w:vMerge w:val="restart"/>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具有土木工程、工程管理、财务管理等专业背景者优先考虑。</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14</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俄语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法语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英语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17</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葡萄牙语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老挝语</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Merge/>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9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19</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法学类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国际经济法博士</w:t>
            </w:r>
            <w:r w:rsidRPr="00CC0C9F">
              <w:rPr>
                <w:rFonts w:ascii="Arial" w:eastAsia="宋体" w:hAnsi="Arial" w:cs="Arial"/>
                <w:kern w:val="0"/>
                <w:sz w:val="24"/>
                <w:szCs w:val="24"/>
                <w:shd w:val="clear" w:color="auto" w:fill="FFFFFF"/>
              </w:rPr>
              <w:t>2</w:t>
            </w:r>
            <w:r w:rsidRPr="00CC0C9F">
              <w:rPr>
                <w:rFonts w:ascii="Arial" w:eastAsia="宋体" w:hAnsi="Arial" w:cs="Arial"/>
                <w:kern w:val="0"/>
                <w:sz w:val="24"/>
                <w:szCs w:val="24"/>
                <w:shd w:val="clear" w:color="auto" w:fill="FFFFFF"/>
              </w:rPr>
              <w:t>人、硕士</w:t>
            </w:r>
            <w:r w:rsidRPr="00CC0C9F">
              <w:rPr>
                <w:rFonts w:ascii="Arial" w:eastAsia="宋体" w:hAnsi="Arial" w:cs="Arial"/>
                <w:kern w:val="0"/>
                <w:sz w:val="24"/>
                <w:szCs w:val="24"/>
                <w:shd w:val="clear" w:color="auto" w:fill="FFFFFF"/>
              </w:rPr>
              <w:t>2</w:t>
            </w:r>
            <w:r w:rsidRPr="00CC0C9F">
              <w:rPr>
                <w:rFonts w:ascii="Arial" w:eastAsia="宋体" w:hAnsi="Arial" w:cs="Arial"/>
                <w:kern w:val="0"/>
                <w:sz w:val="24"/>
                <w:szCs w:val="24"/>
                <w:shd w:val="clear" w:color="auto" w:fill="FFFFFF"/>
              </w:rPr>
              <w:t>人，法学（纪检监察方向）硕士</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20</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国际经济与贸易</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87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21</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金融投资类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7</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金融学或投资学博士</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人，投资学硕士</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人，金融工程硕士</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人，金融学硕士</w:t>
            </w:r>
            <w:r w:rsidRPr="00CC0C9F">
              <w:rPr>
                <w:rFonts w:ascii="Arial" w:eastAsia="宋体" w:hAnsi="Arial" w:cs="Arial"/>
                <w:kern w:val="0"/>
                <w:sz w:val="24"/>
                <w:szCs w:val="24"/>
                <w:shd w:val="clear" w:color="auto" w:fill="FFFFFF"/>
              </w:rPr>
              <w:t>3</w:t>
            </w:r>
            <w:r w:rsidRPr="00CC0C9F">
              <w:rPr>
                <w:rFonts w:ascii="Arial" w:eastAsia="宋体" w:hAnsi="Arial" w:cs="Arial"/>
                <w:kern w:val="0"/>
                <w:sz w:val="24"/>
                <w:szCs w:val="24"/>
                <w:shd w:val="clear" w:color="auto" w:fill="FFFFFF"/>
              </w:rPr>
              <w:t>人，国际金融管理方向硕士</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财务管理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10</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会计学</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10</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9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24</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电子信息类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通信工程或信息工程</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人，信息安全</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人，计算机科学与技术</w:t>
            </w:r>
            <w:r w:rsidRPr="00CC0C9F">
              <w:rPr>
                <w:rFonts w:ascii="Arial" w:eastAsia="宋体" w:hAnsi="Arial" w:cs="Arial"/>
                <w:kern w:val="0"/>
                <w:sz w:val="24"/>
                <w:szCs w:val="24"/>
                <w:shd w:val="clear" w:color="auto" w:fill="FFFFFF"/>
              </w:rPr>
              <w:t>1</w:t>
            </w:r>
            <w:r w:rsidRPr="00CC0C9F">
              <w:rPr>
                <w:rFonts w:ascii="Arial" w:eastAsia="宋体" w:hAnsi="Arial" w:cs="Arial"/>
                <w:kern w:val="0"/>
                <w:sz w:val="24"/>
                <w:szCs w:val="24"/>
                <w:shd w:val="clear" w:color="auto" w:fill="FFFFFF"/>
              </w:rPr>
              <w:t>人。</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中国语言文学类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汉语言文学、应用语言学等相关专业。</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新闻传播类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新闻学、传播学及广播电视学等相关专业。</w:t>
            </w: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27</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人力资源管理</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3</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00"/>
          <w:tblCellSpacing w:w="0" w:type="dxa"/>
        </w:trPr>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28</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档案管理类</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2</w:t>
            </w:r>
          </w:p>
        </w:tc>
        <w:tc>
          <w:tcPr>
            <w:tcW w:w="7770" w:type="dxa"/>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档案学、图书馆学等相关专业。</w:t>
            </w:r>
          </w:p>
        </w:tc>
      </w:tr>
      <w:tr w:rsidR="00CC0C9F" w:rsidRPr="00CC0C9F" w:rsidTr="00CC0C9F">
        <w:trPr>
          <w:trHeight w:val="690"/>
          <w:tblCellSpacing w:w="0" w:type="dxa"/>
        </w:trPr>
        <w:tc>
          <w:tcPr>
            <w:tcW w:w="0" w:type="auto"/>
            <w:gridSpan w:val="2"/>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合计</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5</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136</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10</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151</w:t>
            </w:r>
          </w:p>
        </w:tc>
        <w:tc>
          <w:tcPr>
            <w:tcW w:w="0" w:type="auto"/>
            <w:vAlign w:val="center"/>
            <w:hideMark/>
          </w:tcPr>
          <w:p w:rsidR="00CC0C9F" w:rsidRPr="00CC0C9F" w:rsidRDefault="00CC0C9F" w:rsidP="00CC0C9F">
            <w:pPr>
              <w:widowControl/>
              <w:jc w:val="left"/>
              <w:rPr>
                <w:rFonts w:ascii="Arial" w:eastAsia="宋体" w:hAnsi="Arial" w:cs="Arial"/>
                <w:kern w:val="0"/>
                <w:sz w:val="24"/>
                <w:szCs w:val="24"/>
              </w:rPr>
            </w:pPr>
          </w:p>
        </w:tc>
      </w:tr>
      <w:tr w:rsidR="00CC0C9F" w:rsidRPr="00CC0C9F" w:rsidTr="00CC0C9F">
        <w:trPr>
          <w:trHeight w:val="690"/>
          <w:tblCellSpacing w:w="0" w:type="dxa"/>
        </w:trPr>
        <w:tc>
          <w:tcPr>
            <w:tcW w:w="0" w:type="auto"/>
            <w:gridSpan w:val="7"/>
            <w:vAlign w:val="center"/>
            <w:hideMark/>
          </w:tcPr>
          <w:p w:rsidR="00CC0C9F" w:rsidRPr="00CC0C9F" w:rsidRDefault="00CC0C9F" w:rsidP="00CC0C9F">
            <w:pPr>
              <w:widowControl/>
              <w:jc w:val="left"/>
              <w:rPr>
                <w:rFonts w:ascii="Arial" w:eastAsia="宋体" w:hAnsi="Arial" w:cs="Arial"/>
                <w:kern w:val="0"/>
                <w:sz w:val="24"/>
                <w:szCs w:val="24"/>
              </w:rPr>
            </w:pPr>
            <w:r w:rsidRPr="00CC0C9F">
              <w:rPr>
                <w:rFonts w:ascii="Arial" w:eastAsia="宋体" w:hAnsi="Arial" w:cs="Arial"/>
                <w:kern w:val="0"/>
                <w:sz w:val="24"/>
                <w:szCs w:val="24"/>
                <w:shd w:val="clear" w:color="auto" w:fill="FFFFFF"/>
              </w:rPr>
              <w:t>备注：所有专业可招收在华留学生</w:t>
            </w:r>
          </w:p>
        </w:tc>
      </w:tr>
    </w:tbl>
    <w:p w:rsidR="00E62F0A" w:rsidRPr="00CC0C9F" w:rsidRDefault="00E62F0A"/>
    <w:sectPr w:rsidR="00E62F0A" w:rsidRPr="00CC0C9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8F" w:rsidRDefault="00396C8F" w:rsidP="00CC0C9F">
      <w:r>
        <w:separator/>
      </w:r>
    </w:p>
  </w:endnote>
  <w:endnote w:type="continuationSeparator" w:id="0">
    <w:p w:rsidR="00396C8F" w:rsidRDefault="00396C8F" w:rsidP="00CC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8F" w:rsidRDefault="00396C8F" w:rsidP="00CC0C9F">
      <w:r>
        <w:separator/>
      </w:r>
    </w:p>
  </w:footnote>
  <w:footnote w:type="continuationSeparator" w:id="0">
    <w:p w:rsidR="00396C8F" w:rsidRDefault="00396C8F" w:rsidP="00CC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9F" w:rsidRDefault="00CC0C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C4"/>
    <w:rsid w:val="00396C8F"/>
    <w:rsid w:val="00CC0C9F"/>
    <w:rsid w:val="00E62F0A"/>
    <w:rsid w:val="00F5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C9F"/>
    <w:rPr>
      <w:sz w:val="18"/>
      <w:szCs w:val="18"/>
    </w:rPr>
  </w:style>
  <w:style w:type="paragraph" w:styleId="a4">
    <w:name w:val="footer"/>
    <w:basedOn w:val="a"/>
    <w:link w:val="Char0"/>
    <w:uiPriority w:val="99"/>
    <w:unhideWhenUsed/>
    <w:rsid w:val="00CC0C9F"/>
    <w:pPr>
      <w:tabs>
        <w:tab w:val="center" w:pos="4153"/>
        <w:tab w:val="right" w:pos="8306"/>
      </w:tabs>
      <w:snapToGrid w:val="0"/>
      <w:jc w:val="left"/>
    </w:pPr>
    <w:rPr>
      <w:sz w:val="18"/>
      <w:szCs w:val="18"/>
    </w:rPr>
  </w:style>
  <w:style w:type="character" w:customStyle="1" w:styleId="Char0">
    <w:name w:val="页脚 Char"/>
    <w:basedOn w:val="a0"/>
    <w:link w:val="a4"/>
    <w:uiPriority w:val="99"/>
    <w:rsid w:val="00CC0C9F"/>
    <w:rPr>
      <w:sz w:val="18"/>
      <w:szCs w:val="18"/>
    </w:rPr>
  </w:style>
  <w:style w:type="paragraph" w:styleId="a5">
    <w:name w:val="Normal (Web)"/>
    <w:basedOn w:val="a"/>
    <w:uiPriority w:val="99"/>
    <w:semiHidden/>
    <w:unhideWhenUsed/>
    <w:rsid w:val="00CC0C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C0C9F"/>
    <w:rPr>
      <w:b/>
      <w:bCs/>
    </w:rPr>
  </w:style>
  <w:style w:type="character" w:styleId="a7">
    <w:name w:val="Hyperlink"/>
    <w:basedOn w:val="a0"/>
    <w:uiPriority w:val="99"/>
    <w:semiHidden/>
    <w:unhideWhenUsed/>
    <w:rsid w:val="00CC0C9F"/>
    <w:rPr>
      <w:color w:val="0000FF"/>
      <w:u w:val="single"/>
    </w:rPr>
  </w:style>
  <w:style w:type="character" w:customStyle="1" w:styleId="apple-converted-space">
    <w:name w:val="apple-converted-space"/>
    <w:basedOn w:val="a0"/>
    <w:rsid w:val="00CC0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C9F"/>
    <w:rPr>
      <w:sz w:val="18"/>
      <w:szCs w:val="18"/>
    </w:rPr>
  </w:style>
  <w:style w:type="paragraph" w:styleId="a4">
    <w:name w:val="footer"/>
    <w:basedOn w:val="a"/>
    <w:link w:val="Char0"/>
    <w:uiPriority w:val="99"/>
    <w:unhideWhenUsed/>
    <w:rsid w:val="00CC0C9F"/>
    <w:pPr>
      <w:tabs>
        <w:tab w:val="center" w:pos="4153"/>
        <w:tab w:val="right" w:pos="8306"/>
      </w:tabs>
      <w:snapToGrid w:val="0"/>
      <w:jc w:val="left"/>
    </w:pPr>
    <w:rPr>
      <w:sz w:val="18"/>
      <w:szCs w:val="18"/>
    </w:rPr>
  </w:style>
  <w:style w:type="character" w:customStyle="1" w:styleId="Char0">
    <w:name w:val="页脚 Char"/>
    <w:basedOn w:val="a0"/>
    <w:link w:val="a4"/>
    <w:uiPriority w:val="99"/>
    <w:rsid w:val="00CC0C9F"/>
    <w:rPr>
      <w:sz w:val="18"/>
      <w:szCs w:val="18"/>
    </w:rPr>
  </w:style>
  <w:style w:type="paragraph" w:styleId="a5">
    <w:name w:val="Normal (Web)"/>
    <w:basedOn w:val="a"/>
    <w:uiPriority w:val="99"/>
    <w:semiHidden/>
    <w:unhideWhenUsed/>
    <w:rsid w:val="00CC0C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C0C9F"/>
    <w:rPr>
      <w:b/>
      <w:bCs/>
    </w:rPr>
  </w:style>
  <w:style w:type="character" w:styleId="a7">
    <w:name w:val="Hyperlink"/>
    <w:basedOn w:val="a0"/>
    <w:uiPriority w:val="99"/>
    <w:semiHidden/>
    <w:unhideWhenUsed/>
    <w:rsid w:val="00CC0C9F"/>
    <w:rPr>
      <w:color w:val="0000FF"/>
      <w:u w:val="single"/>
    </w:rPr>
  </w:style>
  <w:style w:type="character" w:customStyle="1" w:styleId="apple-converted-space">
    <w:name w:val="apple-converted-space"/>
    <w:basedOn w:val="a0"/>
    <w:rsid w:val="00CC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47819">
      <w:bodyDiv w:val="1"/>
      <w:marLeft w:val="0"/>
      <w:marRight w:val="0"/>
      <w:marTop w:val="0"/>
      <w:marBottom w:val="0"/>
      <w:divBdr>
        <w:top w:val="none" w:sz="0" w:space="0" w:color="auto"/>
        <w:left w:val="none" w:sz="0" w:space="0" w:color="auto"/>
        <w:bottom w:val="none" w:sz="0" w:space="0" w:color="auto"/>
        <w:right w:val="none" w:sz="0" w:space="0" w:color="auto"/>
      </w:divBdr>
      <w:divsChild>
        <w:div w:id="1628394405">
          <w:marLeft w:val="0"/>
          <w:marRight w:val="0"/>
          <w:marTop w:val="0"/>
          <w:marBottom w:val="0"/>
          <w:divBdr>
            <w:top w:val="none" w:sz="0" w:space="0" w:color="auto"/>
            <w:left w:val="none" w:sz="0" w:space="0" w:color="auto"/>
            <w:bottom w:val="none" w:sz="0" w:space="0" w:color="auto"/>
            <w:right w:val="none" w:sz="0" w:space="0" w:color="auto"/>
          </w:divBdr>
        </w:div>
        <w:div w:id="143590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international@crcc.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5%8F%91%E9%80%81%E8%87%B3zhudingding@crcc.cn"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international@crcc.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dc:creator>
  <cp:keywords/>
  <dc:description/>
  <cp:lastModifiedBy>qy</cp:lastModifiedBy>
  <cp:revision>2</cp:revision>
  <dcterms:created xsi:type="dcterms:W3CDTF">2015-11-18T03:07:00Z</dcterms:created>
  <dcterms:modified xsi:type="dcterms:W3CDTF">2015-11-18T03:08:00Z</dcterms:modified>
</cp:coreProperties>
</file>